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D40A2" w14:textId="77777777" w:rsidR="00A97761" w:rsidRPr="00A97761" w:rsidRDefault="00A97761" w:rsidP="00A9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61">
        <w:rPr>
          <w:rFonts w:ascii="Times New Roman" w:hAnsi="Times New Roman" w:cs="Times New Roman"/>
          <w:b/>
          <w:sz w:val="28"/>
          <w:szCs w:val="28"/>
        </w:rPr>
        <w:t>Ребенок и закон: как защитить жилищные права детей?</w:t>
      </w:r>
    </w:p>
    <w:p w14:paraId="3A89E2F0" w14:textId="77777777" w:rsidR="00A97761" w:rsidRDefault="00A97761" w:rsidP="00A9776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7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14:paraId="66B492E1" w14:textId="56D3EE53" w:rsidR="00A97761" w:rsidRDefault="00A97761" w:rsidP="00A977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61">
        <w:rPr>
          <w:rFonts w:ascii="Times New Roman" w:hAnsi="Times New Roman" w:cs="Times New Roman"/>
          <w:b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Именно поэтому 20 ноября считается Всемирным днем ребенка, а в нашей стране эта дата известна как День правовой помощи детям. Эксперты Кадастровой палаты ответили на несколько вопросов, связанных с правами детей на недвижимость, которые граждане чаще всего задают нам по телефону горячей линии.</w:t>
      </w:r>
    </w:p>
    <w:p w14:paraId="0347809D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977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Нужно ли делать прописку ребенку?</w:t>
      </w:r>
    </w:p>
    <w:p w14:paraId="691DCAFE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Место жительства детей до 14 лет и граждан, над которыми установлена опека, – это </w:t>
      </w:r>
      <w:hyperlink r:id="rId7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место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Pr="00A97761">
        <w:rPr>
          <w:rFonts w:ascii="Times New Roman" w:hAnsi="Times New Roman" w:cs="Times New Roman"/>
        </w:rPr>
        <w:t xml:space="preserve"> 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них, усыновителя или опекуна.</w:t>
      </w:r>
    </w:p>
    <w:p w14:paraId="370168D0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жильем своих законных представителей, но провести процедуру регистрации необходимо. Если этого не сделать, то собственника и должностных лиц, не узаконивших прописку несовершеннолетнего, могут привлечь к административной ответственности и назначить </w:t>
      </w:r>
      <w:hyperlink r:id="rId8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штраф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4C1ECBAE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A977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14:paraId="54789D10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Нет. Для вселения несовершеннолетних детей к их родителям не нужно согласие третьих лиц, имеющих права на помещение, в которое вселяется ребенок. Право на совместное проживание детей с родителями закреплено в </w:t>
      </w:r>
      <w:hyperlink r:id="rId9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0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70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11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679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Гражданского кодекса Российской Федерации.</w:t>
      </w:r>
    </w:p>
    <w:p w14:paraId="322E5A43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3: </w:t>
      </w:r>
      <w:r w:rsidRPr="00A977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14:paraId="374981F3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ребенку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2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Исключением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14:paraId="1A0B174E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Согласие потребуется, если несовершеннолетний владеет частью отчуждаемого недвижимого имущества. Эта </w:t>
      </w:r>
      <w:hyperlink r:id="rId13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норма</w:t>
        </w:r>
      </w:hyperlink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 конфликта интересов между ребенком и родителями, опекунами или попечителями, так как дети не в состоянии в полной мере понять и защитить свои имущественные права.</w:t>
      </w:r>
    </w:p>
    <w:p w14:paraId="3689BE83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4: </w:t>
      </w:r>
      <w:r w:rsidRPr="00A977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14:paraId="5D5E83C0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пользования, то есть продавать, дарить или наследовать квартиру он не сможет. </w:t>
      </w:r>
    </w:p>
    <w:p w14:paraId="7038B713" w14:textId="77777777" w:rsidR="00DE7607" w:rsidRDefault="00A97761" w:rsidP="00DE7607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14:paraId="7C2F34D9" w14:textId="4AD45587" w:rsidR="00A97761" w:rsidRPr="00A97761" w:rsidRDefault="00A97761" w:rsidP="00DE7607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A977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 Федеральной кадастровой палаты Сергей Коркунов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Pr="00A9776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Pr="00A977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A0B6909" w14:textId="77777777" w:rsidR="00A97761" w:rsidRPr="00A97761" w:rsidRDefault="00A97761" w:rsidP="00A9776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недвижимости претерпевает поправки. Консультация квалифицированных специалистов поможет разобраться в тонкостях конкретной ситуации. По телефону </w:t>
      </w:r>
      <w:hyperlink r:id="rId14" w:history="1">
        <w:r w:rsidRPr="00A977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горячей линии</w:t>
        </w:r>
      </w:hyperlink>
      <w:r w:rsidRPr="00A9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и круглосуточно подскажут, куда и как обратиться, если ваши имущественные права или права ваших детей были нарушены.</w:t>
      </w:r>
    </w:p>
    <w:p w14:paraId="51BC91DF" w14:textId="6E61A11E" w:rsidR="002D192C" w:rsidRPr="00A97761" w:rsidRDefault="002D192C" w:rsidP="00A9776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Cs/>
        </w:rPr>
      </w:pPr>
    </w:p>
    <w:sectPr w:rsidR="002D192C" w:rsidRPr="00A97761" w:rsidSect="00A977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409CE"/>
    <w:rsid w:val="00844908"/>
    <w:rsid w:val="0087156B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0bcf3945fb1b2887feeb0dbcd944fa604115c303/" TargetMode="External"/><Relationship Id="rId13" Type="http://schemas.openxmlformats.org/officeDocument/2006/relationships/hyperlink" Target="http://www.consultant.ru/document/cons_doc_LAW_5142/9deaf716ae6188bcfecb901fc9e9f941c551f6d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42/3a21dde6a73d049e1bf187dbd08ecf79ce5e80e2/" TargetMode="External"/><Relationship Id="rId12" Type="http://schemas.openxmlformats.org/officeDocument/2006/relationships/hyperlink" Target="http://www.consultant.ru/document/cons_doc_LAW_5142/4f200cb2d6dcf67db5c16ee449049d46714207c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9027/b32f236b4a59bd890653c91c35ab6eadbef0fad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57/88e1e877f85c7bd52ce68d90802f1c5aaa4c726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s://kadastr.ru/magazine/news/kadastrovaya-palata-zapustit-vserossiyskuyu-goryachuyu-liniyu-po-voprosam-operatsiy-s-nedvizhimo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10C5-3EFF-42AD-B8A8-401451BD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15</cp:revision>
  <cp:lastPrinted>2020-10-09T08:33:00Z</cp:lastPrinted>
  <dcterms:created xsi:type="dcterms:W3CDTF">2020-05-26T11:42:00Z</dcterms:created>
  <dcterms:modified xsi:type="dcterms:W3CDTF">2020-11-24T11:24:00Z</dcterms:modified>
</cp:coreProperties>
</file>